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РОССИЙСКАЯ ФЕДЕРАЦИЯ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ЧЕЧЕНСКАЯ РЕСПУБЛИКА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 xml:space="preserve">СОВЕТ ДЕПУТАТОВ 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КУРЧАЛОЕВСКОГО МУНИЦИПАЛЬНОГО РАЙОНА</w:t>
      </w:r>
    </w:p>
    <w:p w:rsidR="00E42A11" w:rsidRPr="00E42A11" w:rsidRDefault="00E42A11" w:rsidP="00E42A11">
      <w:pPr>
        <w:tabs>
          <w:tab w:val="left" w:pos="7770"/>
        </w:tabs>
        <w:jc w:val="center"/>
        <w:rPr>
          <w:b/>
        </w:rPr>
      </w:pPr>
    </w:p>
    <w:p w:rsidR="00E42A11" w:rsidRDefault="00A96A15" w:rsidP="00E42A11">
      <w:pPr>
        <w:tabs>
          <w:tab w:val="left" w:pos="77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6A15" w:rsidRPr="00E42A11" w:rsidRDefault="00A96A15" w:rsidP="00E42A11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E42A11" w:rsidRPr="00E42A11" w:rsidRDefault="00E42A11" w:rsidP="00E42A11">
      <w:pPr>
        <w:rPr>
          <w:szCs w:val="28"/>
        </w:rPr>
      </w:pPr>
      <w:r w:rsidRPr="00E42A11">
        <w:t xml:space="preserve">от </w:t>
      </w:r>
      <w:r w:rsidR="00E9788F">
        <w:t xml:space="preserve">16 мая </w:t>
      </w:r>
      <w:r w:rsidRPr="00E42A11">
        <w:t>201</w:t>
      </w:r>
      <w:r w:rsidR="0098679F">
        <w:t>8</w:t>
      </w:r>
      <w:r w:rsidR="00A96A15">
        <w:t xml:space="preserve">г.                        </w:t>
      </w:r>
      <w:r w:rsidR="00E9788F">
        <w:t xml:space="preserve">     </w:t>
      </w:r>
      <w:r w:rsidR="00A96A15">
        <w:t xml:space="preserve"> </w:t>
      </w:r>
      <w:r w:rsidRPr="00E42A11">
        <w:t>с. Курчалой</w:t>
      </w:r>
      <w:r w:rsidR="00605FF3">
        <w:t xml:space="preserve">                            </w:t>
      </w:r>
      <w:r w:rsidR="00A96A15">
        <w:t xml:space="preserve">           </w:t>
      </w:r>
      <w:r w:rsidR="00E9788F">
        <w:t>№ 63</w:t>
      </w:r>
      <w:r w:rsidR="00A96A15">
        <w:t>/</w:t>
      </w:r>
      <w:r w:rsidR="00E9788F">
        <w:t>22-3</w:t>
      </w:r>
    </w:p>
    <w:p w:rsidR="00D10D19" w:rsidRDefault="00D10D19" w:rsidP="00D10D19">
      <w:pPr>
        <w:tabs>
          <w:tab w:val="left" w:pos="7770"/>
        </w:tabs>
        <w:rPr>
          <w:szCs w:val="28"/>
        </w:rPr>
      </w:pPr>
    </w:p>
    <w:p w:rsidR="00D10D19" w:rsidRDefault="00D10D19" w:rsidP="00D10D19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проекта Решения </w:t>
      </w:r>
      <w:r>
        <w:rPr>
          <w:b/>
        </w:rPr>
        <w:t xml:space="preserve">«О внесении изменений и дополнений в Устав </w:t>
      </w:r>
      <w:proofErr w:type="spellStart"/>
      <w:r>
        <w:rPr>
          <w:b/>
        </w:rPr>
        <w:t>Курчал</w:t>
      </w:r>
      <w:r w:rsidR="003D7172">
        <w:rPr>
          <w:b/>
        </w:rPr>
        <w:t>оевского</w:t>
      </w:r>
      <w:proofErr w:type="spellEnd"/>
      <w:r w:rsidR="003D7172">
        <w:rPr>
          <w:b/>
        </w:rPr>
        <w:t xml:space="preserve"> муниципального района»</w:t>
      </w:r>
    </w:p>
    <w:p w:rsidR="00D10D19" w:rsidRDefault="00D10D19" w:rsidP="00D10D19">
      <w:pPr>
        <w:tabs>
          <w:tab w:val="left" w:pos="7770"/>
        </w:tabs>
        <w:rPr>
          <w:szCs w:val="28"/>
        </w:rPr>
      </w:pPr>
    </w:p>
    <w:p w:rsidR="00D10D19" w:rsidRDefault="00D10D19" w:rsidP="00E9788F">
      <w:pPr>
        <w:spacing w:line="276" w:lineRule="auto"/>
        <w:ind w:firstLine="708"/>
        <w:jc w:val="both"/>
      </w:pPr>
      <w:r>
        <w:t xml:space="preserve">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статьи 70 Устава </w:t>
      </w:r>
      <w:proofErr w:type="spellStart"/>
      <w:r>
        <w:t>Курчалоевского</w:t>
      </w:r>
      <w:proofErr w:type="spellEnd"/>
      <w:r>
        <w:t xml:space="preserve"> муниципального района, а также для обеспечения гарантий жителей </w:t>
      </w:r>
      <w:proofErr w:type="spellStart"/>
      <w:r>
        <w:t>Курчалоевского</w:t>
      </w:r>
      <w:proofErr w:type="spellEnd"/>
      <w:r>
        <w:t xml:space="preserve"> муниципального района в формировании Устава района</w:t>
      </w:r>
      <w:r>
        <w:rPr>
          <w:b/>
        </w:rPr>
        <w:t xml:space="preserve"> </w:t>
      </w:r>
      <w:r>
        <w:t xml:space="preserve">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решает:</w:t>
      </w:r>
    </w:p>
    <w:p w:rsidR="00D10D19" w:rsidRDefault="00D10D19" w:rsidP="00E9788F">
      <w:pPr>
        <w:spacing w:line="276" w:lineRule="auto"/>
      </w:pPr>
    </w:p>
    <w:p w:rsidR="00D10D19" w:rsidRDefault="00D10D19" w:rsidP="00E9788F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Опубликовать проект Решения Совета депутатов </w:t>
      </w: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 «О внесении изменений и дополнений в Устав </w:t>
      </w: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района».</w:t>
      </w:r>
    </w:p>
    <w:p w:rsidR="00D10D19" w:rsidRDefault="00D10D19" w:rsidP="00E9788F">
      <w:pPr>
        <w:spacing w:line="276" w:lineRule="auto"/>
      </w:pPr>
    </w:p>
    <w:p w:rsidR="00D10D19" w:rsidRDefault="00D10D19" w:rsidP="00E9788F">
      <w:pPr>
        <w:spacing w:line="276" w:lineRule="auto"/>
        <w:ind w:firstLine="708"/>
        <w:jc w:val="both"/>
      </w:pPr>
      <w:r>
        <w:t xml:space="preserve">В целях приведения Устава </w:t>
      </w:r>
      <w:proofErr w:type="spellStart"/>
      <w:r>
        <w:t>Курчалоевского</w:t>
      </w:r>
      <w:proofErr w:type="spellEnd"/>
      <w:r>
        <w:t xml:space="preserve"> муниципального района, принятого решением Совета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09, 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 Об общих принципах организации местного самоуправления в Российской Федерации», 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решает:</w:t>
      </w:r>
    </w:p>
    <w:p w:rsidR="00E42A11" w:rsidRPr="00E42A11" w:rsidRDefault="00E42A11" w:rsidP="00E9788F">
      <w:pPr>
        <w:spacing w:line="276" w:lineRule="auto"/>
        <w:jc w:val="both"/>
        <w:rPr>
          <w:szCs w:val="28"/>
        </w:rPr>
      </w:pPr>
    </w:p>
    <w:p w:rsidR="00E42A11" w:rsidRPr="00E42A11" w:rsidRDefault="00E42A11" w:rsidP="00E9788F">
      <w:pPr>
        <w:spacing w:line="276" w:lineRule="auto"/>
        <w:jc w:val="center"/>
        <w:rPr>
          <w:szCs w:val="28"/>
        </w:rPr>
      </w:pPr>
      <w:r w:rsidRPr="00E42A11">
        <w:rPr>
          <w:szCs w:val="28"/>
        </w:rPr>
        <w:t>РЕШИЛ:</w:t>
      </w:r>
    </w:p>
    <w:p w:rsidR="00E42A11" w:rsidRPr="00E42A11" w:rsidRDefault="00E42A11" w:rsidP="00E9788F">
      <w:pPr>
        <w:pStyle w:val="a3"/>
        <w:numPr>
          <w:ilvl w:val="0"/>
          <w:numId w:val="12"/>
        </w:numPr>
        <w:spacing w:line="276" w:lineRule="auto"/>
        <w:ind w:left="0" w:firstLine="426"/>
        <w:jc w:val="both"/>
        <w:rPr>
          <w:szCs w:val="28"/>
        </w:rPr>
      </w:pPr>
      <w:r w:rsidRPr="00E42A11">
        <w:rPr>
          <w:szCs w:val="28"/>
        </w:rPr>
        <w:t xml:space="preserve">Внести в Устав </w:t>
      </w:r>
      <w:proofErr w:type="spellStart"/>
      <w:r w:rsidRPr="00E42A11">
        <w:rPr>
          <w:szCs w:val="28"/>
        </w:rPr>
        <w:t>Курчалоевского</w:t>
      </w:r>
      <w:proofErr w:type="spellEnd"/>
      <w:r w:rsidRPr="00E42A11">
        <w:rPr>
          <w:szCs w:val="28"/>
        </w:rPr>
        <w:t xml:space="preserve"> муниципального района следующие изменения:</w:t>
      </w:r>
    </w:p>
    <w:p w:rsidR="00E42A11" w:rsidRDefault="00E42A11" w:rsidP="00E9788F">
      <w:pPr>
        <w:spacing w:line="276" w:lineRule="auto"/>
        <w:jc w:val="both"/>
        <w:rPr>
          <w:szCs w:val="28"/>
        </w:rPr>
      </w:pPr>
    </w:p>
    <w:p w:rsidR="00795EC5" w:rsidRPr="00795EC5" w:rsidRDefault="0098679F" w:rsidP="00E9788F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Cs w:val="28"/>
          <w:lang w:eastAsia="en-US"/>
        </w:rPr>
      </w:pPr>
      <w:r w:rsidRPr="00795EC5">
        <w:rPr>
          <w:rFonts w:eastAsiaTheme="minorHAnsi"/>
          <w:b/>
          <w:szCs w:val="28"/>
          <w:lang w:eastAsia="en-US"/>
        </w:rPr>
        <w:t>В части 1 статьи 7 (</w:t>
      </w:r>
      <w:r w:rsidRPr="00795EC5">
        <w:rPr>
          <w:b/>
          <w:bCs/>
          <w:szCs w:val="28"/>
        </w:rPr>
        <w:t xml:space="preserve">Вопросы местного значения </w:t>
      </w:r>
      <w:proofErr w:type="spellStart"/>
      <w:r w:rsidRPr="00795EC5">
        <w:rPr>
          <w:b/>
          <w:bCs/>
          <w:szCs w:val="28"/>
        </w:rPr>
        <w:t>Курчалоевского</w:t>
      </w:r>
      <w:proofErr w:type="spellEnd"/>
      <w:r w:rsidRPr="00795EC5">
        <w:rPr>
          <w:b/>
          <w:bCs/>
          <w:szCs w:val="28"/>
        </w:rPr>
        <w:t xml:space="preserve"> муниципального района)</w:t>
      </w:r>
    </w:p>
    <w:p w:rsidR="0098679F" w:rsidRPr="00AC67FC" w:rsidRDefault="0098679F" w:rsidP="00E9788F">
      <w:pPr>
        <w:pStyle w:val="a3"/>
        <w:autoSpaceDE w:val="0"/>
        <w:autoSpaceDN w:val="0"/>
        <w:adjustRightInd w:val="0"/>
        <w:spacing w:line="276" w:lineRule="auto"/>
        <w:ind w:left="1068"/>
        <w:jc w:val="both"/>
        <w:rPr>
          <w:rFonts w:eastAsiaTheme="minorHAnsi"/>
          <w:szCs w:val="28"/>
          <w:lang w:eastAsia="en-US"/>
        </w:rPr>
      </w:pPr>
      <w:r w:rsidRPr="00AC67FC">
        <w:rPr>
          <w:b/>
          <w:bCs/>
          <w:szCs w:val="28"/>
        </w:rPr>
        <w:t xml:space="preserve"> </w:t>
      </w:r>
    </w:p>
    <w:p w:rsidR="00E9788F" w:rsidRDefault="0098679F" w:rsidP="00E9788F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8"/>
          <w:shd w:val="clear" w:color="auto" w:fill="FFFFFF"/>
        </w:rPr>
      </w:pPr>
      <w:r>
        <w:rPr>
          <w:rFonts w:eastAsiaTheme="minorHAnsi"/>
          <w:b/>
          <w:szCs w:val="28"/>
          <w:lang w:eastAsia="en-US"/>
        </w:rPr>
        <w:t xml:space="preserve">а) </w:t>
      </w:r>
      <w:r w:rsidRPr="0098679F">
        <w:rPr>
          <w:rFonts w:eastAsiaTheme="minorHAnsi"/>
          <w:b/>
          <w:szCs w:val="28"/>
          <w:lang w:eastAsia="en-US"/>
        </w:rPr>
        <w:t xml:space="preserve">Пункт 29 </w:t>
      </w:r>
      <w:r w:rsidR="00E9788F">
        <w:rPr>
          <w:szCs w:val="28"/>
          <w:shd w:val="clear" w:color="auto" w:fill="FFFFFF"/>
        </w:rPr>
        <w:t>д</w:t>
      </w:r>
      <w:r w:rsidRPr="00E9788F">
        <w:rPr>
          <w:szCs w:val="28"/>
          <w:shd w:val="clear" w:color="auto" w:fill="FFFFFF"/>
        </w:rPr>
        <w:t xml:space="preserve">ополнить словом </w:t>
      </w:r>
    </w:p>
    <w:p w:rsidR="00C47FD7" w:rsidRPr="00E9788F" w:rsidRDefault="00E9788F" w:rsidP="00E9788F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</w:t>
      </w:r>
      <w:r w:rsidR="0098679F" w:rsidRPr="00E9788F">
        <w:rPr>
          <w:szCs w:val="28"/>
          <w:shd w:val="clear" w:color="auto" w:fill="FFFFFF"/>
        </w:rPr>
        <w:t>(</w:t>
      </w:r>
      <w:proofErr w:type="spellStart"/>
      <w:r w:rsidR="0098679F" w:rsidRPr="00E9788F">
        <w:rPr>
          <w:szCs w:val="28"/>
          <w:shd w:val="clear" w:color="auto" w:fill="FFFFFF"/>
        </w:rPr>
        <w:t>волонтерству</w:t>
      </w:r>
      <w:proofErr w:type="spellEnd"/>
      <w:r w:rsidR="0098679F" w:rsidRPr="00E9788F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»</w:t>
      </w:r>
    </w:p>
    <w:p w:rsidR="00C262B8" w:rsidRPr="00E9788F" w:rsidRDefault="00C262B8" w:rsidP="00E9788F">
      <w:pPr>
        <w:jc w:val="both"/>
        <w:rPr>
          <w:szCs w:val="28"/>
          <w:shd w:val="clear" w:color="auto" w:fill="FFFFFF"/>
        </w:rPr>
      </w:pPr>
    </w:p>
    <w:p w:rsidR="00C262B8" w:rsidRPr="00E9788F" w:rsidRDefault="0098679F" w:rsidP="00E9788F">
      <w:pPr>
        <w:jc w:val="both"/>
        <w:rPr>
          <w:rFonts w:eastAsiaTheme="minorHAnsi"/>
          <w:b/>
          <w:szCs w:val="28"/>
          <w:lang w:eastAsia="en-US"/>
        </w:rPr>
      </w:pPr>
      <w:r w:rsidRPr="00E9788F">
        <w:rPr>
          <w:rFonts w:eastAsiaTheme="minorHAnsi"/>
          <w:b/>
          <w:szCs w:val="28"/>
          <w:lang w:eastAsia="en-US"/>
        </w:rPr>
        <w:lastRenderedPageBreak/>
        <w:t xml:space="preserve">б) </w:t>
      </w:r>
      <w:r w:rsidR="00AF2EFD" w:rsidRPr="00E9788F">
        <w:rPr>
          <w:rFonts w:eastAsiaTheme="minorHAnsi"/>
          <w:b/>
          <w:szCs w:val="28"/>
          <w:lang w:eastAsia="en-US"/>
        </w:rPr>
        <w:t>Пункт 15 изложить в следующей редакции:</w:t>
      </w:r>
    </w:p>
    <w:p w:rsidR="00751D0E" w:rsidRPr="00E9788F" w:rsidRDefault="00E9788F" w:rsidP="00E9788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751D0E" w:rsidRPr="00E9788F">
        <w:rPr>
          <w:shd w:val="clear" w:color="auto" w:fill="FFFFFF"/>
        </w:rPr>
        <w:t>15) участие в организации деятельности по накоплению (в том числе раздельному накоплени</w:t>
      </w:r>
      <w:bookmarkStart w:id="0" w:name="_GoBack"/>
      <w:bookmarkEnd w:id="0"/>
      <w:r w:rsidR="00751D0E" w:rsidRPr="00E9788F">
        <w:rPr>
          <w:shd w:val="clear" w:color="auto" w:fill="FFFFFF"/>
        </w:rPr>
        <w:t xml:space="preserve">ю), сбору,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="00751D0E" w:rsidRPr="00E9788F">
        <w:rPr>
          <w:shd w:val="clear" w:color="auto" w:fill="FFFFFF"/>
        </w:rPr>
        <w:t>Курчалоевского</w:t>
      </w:r>
      <w:proofErr w:type="spellEnd"/>
      <w:r w:rsidR="00751D0E" w:rsidRPr="00E9788F">
        <w:rPr>
          <w:shd w:val="clear" w:color="auto" w:fill="FFFFFF"/>
        </w:rPr>
        <w:t xml:space="preserve"> муниципального района</w:t>
      </w:r>
      <w:r>
        <w:rPr>
          <w:shd w:val="clear" w:color="auto" w:fill="FFFFFF"/>
        </w:rPr>
        <w:t>»</w:t>
      </w:r>
      <w:r w:rsidR="000C76E2" w:rsidRPr="00E9788F">
        <w:rPr>
          <w:shd w:val="clear" w:color="auto" w:fill="FFFFFF"/>
        </w:rPr>
        <w:t>.</w:t>
      </w:r>
    </w:p>
    <w:p w:rsidR="00795EC5" w:rsidRPr="00751D0E" w:rsidRDefault="00795EC5" w:rsidP="00E9788F">
      <w:pPr>
        <w:tabs>
          <w:tab w:val="left" w:pos="333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Cs w:val="28"/>
          <w:lang w:eastAsia="en-US"/>
        </w:rPr>
      </w:pPr>
    </w:p>
    <w:p w:rsidR="0037785C" w:rsidRPr="00795EC5" w:rsidRDefault="00F1188D" w:rsidP="00E9788F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Style w:val="af1"/>
          <w:bCs/>
          <w:color w:val="auto"/>
        </w:rPr>
      </w:pPr>
      <w:r w:rsidRPr="00795EC5">
        <w:rPr>
          <w:rStyle w:val="af1"/>
          <w:bCs/>
          <w:color w:val="auto"/>
        </w:rPr>
        <w:t>Пункт 12 части 1 статьи 7.1 (</w:t>
      </w:r>
      <w:r w:rsidRPr="00795EC5">
        <w:rPr>
          <w:b/>
          <w:bCs/>
          <w:szCs w:val="28"/>
        </w:rPr>
        <w:t xml:space="preserve">Права органов местного самоуправления </w:t>
      </w:r>
      <w:proofErr w:type="spellStart"/>
      <w:r w:rsidRPr="00795EC5">
        <w:rPr>
          <w:b/>
          <w:bCs/>
          <w:szCs w:val="28"/>
        </w:rPr>
        <w:t>Курчалоевского</w:t>
      </w:r>
      <w:proofErr w:type="spellEnd"/>
      <w:r w:rsidRPr="00795EC5">
        <w:rPr>
          <w:b/>
          <w:bCs/>
          <w:szCs w:val="28"/>
        </w:rPr>
        <w:t xml:space="preserve"> муниципального района на решение вопросов, не отнесенных к вопросам местного значения </w:t>
      </w:r>
      <w:proofErr w:type="spellStart"/>
      <w:r w:rsidRPr="00795EC5">
        <w:rPr>
          <w:b/>
          <w:bCs/>
          <w:szCs w:val="28"/>
        </w:rPr>
        <w:t>Курчалоевского</w:t>
      </w:r>
      <w:proofErr w:type="spellEnd"/>
      <w:r w:rsidRPr="00795EC5">
        <w:rPr>
          <w:b/>
          <w:bCs/>
          <w:szCs w:val="28"/>
        </w:rPr>
        <w:t xml:space="preserve"> муниципального района)</w:t>
      </w:r>
      <w:r w:rsidRPr="00795EC5">
        <w:rPr>
          <w:rStyle w:val="blk"/>
          <w:bCs/>
        </w:rPr>
        <w:t xml:space="preserve"> </w:t>
      </w:r>
      <w:r w:rsidRPr="00795EC5">
        <w:rPr>
          <w:rStyle w:val="af1"/>
          <w:bCs/>
          <w:color w:val="auto"/>
        </w:rPr>
        <w:t>изложить в следующей редакции:</w:t>
      </w:r>
    </w:p>
    <w:p w:rsidR="00F1188D" w:rsidRDefault="00F1188D" w:rsidP="00E9788F">
      <w:pPr>
        <w:spacing w:line="276" w:lineRule="auto"/>
        <w:ind w:firstLine="547"/>
        <w:jc w:val="both"/>
        <w:rPr>
          <w:rStyle w:val="af1"/>
          <w:bCs/>
        </w:rPr>
      </w:pPr>
    </w:p>
    <w:p w:rsidR="00F1188D" w:rsidRDefault="00E9788F" w:rsidP="00E9788F">
      <w:pPr>
        <w:jc w:val="both"/>
        <w:rPr>
          <w:shd w:val="clear" w:color="auto" w:fill="FFFFFF"/>
        </w:rPr>
      </w:pPr>
      <w:r>
        <w:rPr>
          <w:rStyle w:val="af1"/>
          <w:b w:val="0"/>
          <w:bCs/>
          <w:color w:val="auto"/>
          <w:szCs w:val="28"/>
        </w:rPr>
        <w:t>«</w:t>
      </w:r>
      <w:r w:rsidR="00F1188D" w:rsidRPr="00F1188D">
        <w:rPr>
          <w:rStyle w:val="af1"/>
          <w:b w:val="0"/>
          <w:bCs/>
          <w:color w:val="auto"/>
          <w:szCs w:val="28"/>
        </w:rPr>
        <w:t>12)</w:t>
      </w:r>
      <w:r w:rsidR="00F1188D" w:rsidRPr="00F1188D">
        <w:rPr>
          <w:shd w:val="clear" w:color="auto" w:fill="FFFFFF"/>
        </w:rPr>
        <w:t xml:space="preserve">  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>
        <w:rPr>
          <w:shd w:val="clear" w:color="auto" w:fill="FFFFFF"/>
        </w:rPr>
        <w:t>»</w:t>
      </w:r>
      <w:r w:rsidR="00AC67FC">
        <w:rPr>
          <w:shd w:val="clear" w:color="auto" w:fill="FFFFFF"/>
        </w:rPr>
        <w:t>.</w:t>
      </w:r>
    </w:p>
    <w:p w:rsidR="0037785C" w:rsidRDefault="0037785C" w:rsidP="00E9788F">
      <w:pPr>
        <w:spacing w:line="276" w:lineRule="auto"/>
        <w:jc w:val="both"/>
        <w:rPr>
          <w:rStyle w:val="af1"/>
          <w:bCs/>
          <w:szCs w:val="28"/>
        </w:rPr>
      </w:pPr>
    </w:p>
    <w:p w:rsidR="00F1188D" w:rsidRPr="00795EC5" w:rsidRDefault="00F1188D" w:rsidP="00E9788F">
      <w:pPr>
        <w:pStyle w:val="a3"/>
        <w:numPr>
          <w:ilvl w:val="0"/>
          <w:numId w:val="19"/>
        </w:numPr>
        <w:spacing w:line="276" w:lineRule="auto"/>
        <w:ind w:left="0" w:firstLine="426"/>
        <w:jc w:val="both"/>
        <w:rPr>
          <w:b/>
          <w:bCs/>
          <w:szCs w:val="28"/>
        </w:rPr>
      </w:pPr>
      <w:r w:rsidRPr="00795EC5">
        <w:rPr>
          <w:rStyle w:val="af1"/>
          <w:bCs/>
          <w:color w:val="auto"/>
          <w:szCs w:val="28"/>
        </w:rPr>
        <w:t>В стать</w:t>
      </w:r>
      <w:r w:rsidR="00D335AA" w:rsidRPr="00795EC5">
        <w:rPr>
          <w:rStyle w:val="af1"/>
          <w:bCs/>
          <w:color w:val="auto"/>
          <w:szCs w:val="28"/>
        </w:rPr>
        <w:t>е</w:t>
      </w:r>
      <w:r w:rsidRPr="00795EC5">
        <w:rPr>
          <w:rStyle w:val="af1"/>
          <w:bCs/>
          <w:color w:val="auto"/>
          <w:szCs w:val="28"/>
        </w:rPr>
        <w:t xml:space="preserve"> 22 (</w:t>
      </w:r>
      <w:r w:rsidR="00E75DC7" w:rsidRPr="00795EC5">
        <w:rPr>
          <w:b/>
          <w:bCs/>
          <w:szCs w:val="28"/>
        </w:rPr>
        <w:t xml:space="preserve">Досрочное прекращение полномочий главы </w:t>
      </w:r>
      <w:proofErr w:type="spellStart"/>
      <w:r w:rsidR="00E75DC7" w:rsidRPr="00795EC5">
        <w:rPr>
          <w:b/>
          <w:bCs/>
          <w:szCs w:val="28"/>
        </w:rPr>
        <w:t>Курчалоевского</w:t>
      </w:r>
      <w:proofErr w:type="spellEnd"/>
      <w:r w:rsidR="00E75DC7" w:rsidRPr="00795EC5">
        <w:rPr>
          <w:b/>
          <w:bCs/>
          <w:szCs w:val="28"/>
        </w:rPr>
        <w:t xml:space="preserve"> муниципального района</w:t>
      </w:r>
      <w:r w:rsidRPr="00795EC5">
        <w:rPr>
          <w:b/>
          <w:bCs/>
          <w:szCs w:val="28"/>
        </w:rPr>
        <w:t>):</w:t>
      </w:r>
    </w:p>
    <w:p w:rsidR="00D335AA" w:rsidRPr="00D335AA" w:rsidRDefault="00D335AA" w:rsidP="00E9788F">
      <w:pPr>
        <w:pStyle w:val="a3"/>
        <w:spacing w:line="276" w:lineRule="auto"/>
        <w:ind w:left="786"/>
        <w:jc w:val="both"/>
        <w:rPr>
          <w:b/>
          <w:bCs/>
          <w:szCs w:val="28"/>
        </w:rPr>
      </w:pPr>
    </w:p>
    <w:p w:rsidR="00F1188D" w:rsidRDefault="00F1188D" w:rsidP="00E9788F">
      <w:pPr>
        <w:spacing w:line="276" w:lineRule="auto"/>
        <w:ind w:left="426"/>
        <w:jc w:val="both"/>
        <w:rPr>
          <w:rStyle w:val="af1"/>
          <w:bCs/>
          <w:color w:val="auto"/>
        </w:rPr>
      </w:pPr>
      <w:r>
        <w:rPr>
          <w:rStyle w:val="af1"/>
          <w:bCs/>
          <w:color w:val="auto"/>
          <w:szCs w:val="28"/>
        </w:rPr>
        <w:t>а)</w:t>
      </w:r>
      <w:r w:rsidR="00E75DC7">
        <w:rPr>
          <w:rStyle w:val="af1"/>
          <w:bCs/>
          <w:color w:val="auto"/>
          <w:szCs w:val="28"/>
        </w:rPr>
        <w:t xml:space="preserve"> пункт 2.1 части 2 </w:t>
      </w:r>
      <w:r w:rsidR="00E75DC7" w:rsidRPr="00F1188D">
        <w:rPr>
          <w:rStyle w:val="af1"/>
          <w:bCs/>
          <w:color w:val="auto"/>
        </w:rPr>
        <w:t>изложить в следующей редакции:</w:t>
      </w:r>
    </w:p>
    <w:p w:rsidR="00E75DC7" w:rsidRDefault="00E75DC7" w:rsidP="00E9788F">
      <w:pPr>
        <w:spacing w:line="276" w:lineRule="auto"/>
        <w:ind w:left="426"/>
        <w:jc w:val="both"/>
        <w:rPr>
          <w:color w:val="333333"/>
          <w:szCs w:val="28"/>
          <w:shd w:val="clear" w:color="auto" w:fill="FFFFFF"/>
        </w:rPr>
      </w:pPr>
    </w:p>
    <w:p w:rsidR="00E75DC7" w:rsidRDefault="00590DA5" w:rsidP="00E9788F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0C76E2">
        <w:rPr>
          <w:shd w:val="clear" w:color="auto" w:fill="FFFFFF"/>
        </w:rPr>
        <w:t xml:space="preserve">а) </w:t>
      </w:r>
      <w:r w:rsidR="00E9788F">
        <w:rPr>
          <w:shd w:val="clear" w:color="auto" w:fill="FFFFFF"/>
        </w:rPr>
        <w:t>«</w:t>
      </w:r>
      <w:r w:rsidR="00E75DC7" w:rsidRPr="000C76E2">
        <w:rPr>
          <w:shd w:val="clear" w:color="auto" w:fill="FFFFFF"/>
        </w:rPr>
        <w:t xml:space="preserve">В случае, если глава </w:t>
      </w:r>
      <w:proofErr w:type="spellStart"/>
      <w:r w:rsidR="00E75DC7" w:rsidRPr="000C76E2">
        <w:rPr>
          <w:shd w:val="clear" w:color="auto" w:fill="FFFFFF"/>
        </w:rPr>
        <w:t>Курчалоевского</w:t>
      </w:r>
      <w:proofErr w:type="spellEnd"/>
      <w:r w:rsidR="00E75DC7" w:rsidRPr="000C76E2">
        <w:rPr>
          <w:shd w:val="clear" w:color="auto" w:fill="FFFFFF"/>
        </w:rPr>
        <w:t xml:space="preserve"> муниципального района,</w:t>
      </w:r>
      <w:r w:rsidR="00E75DC7" w:rsidRPr="00E75DC7">
        <w:rPr>
          <w:shd w:val="clear" w:color="auto" w:fill="FFFFFF"/>
        </w:rPr>
        <w:t xml:space="preserve"> полномочия которого прекращены досрочно на основании правового акта высшего должностного лица </w:t>
      </w:r>
      <w:r w:rsidR="00E75DC7">
        <w:rPr>
          <w:shd w:val="clear" w:color="auto" w:fill="FFFFFF"/>
        </w:rPr>
        <w:t>Чеченской Республики</w:t>
      </w:r>
      <w:r w:rsidR="00E75DC7" w:rsidRPr="00E75DC7">
        <w:rPr>
          <w:shd w:val="clear" w:color="auto" w:fill="FFFFFF"/>
        </w:rPr>
        <w:t xml:space="preserve"> (руководителя высшего исполнительного органа государственной власти </w:t>
      </w:r>
      <w:r w:rsidR="00E75DC7">
        <w:rPr>
          <w:shd w:val="clear" w:color="auto" w:fill="FFFFFF"/>
        </w:rPr>
        <w:t>Чеченской Республики</w:t>
      </w:r>
      <w:r w:rsidR="00E75DC7" w:rsidRPr="00E75DC7">
        <w:rPr>
          <w:shd w:val="clear" w:color="auto" w:fill="FFFFFF"/>
        </w:rPr>
        <w:t xml:space="preserve">) об отрешении от должности главы </w:t>
      </w:r>
      <w:proofErr w:type="spellStart"/>
      <w:r w:rsidR="00E75DC7">
        <w:rPr>
          <w:shd w:val="clear" w:color="auto" w:fill="FFFFFF"/>
        </w:rPr>
        <w:t>Курчалоевского</w:t>
      </w:r>
      <w:proofErr w:type="spellEnd"/>
      <w:r w:rsidR="00E75DC7">
        <w:rPr>
          <w:shd w:val="clear" w:color="auto" w:fill="FFFFFF"/>
        </w:rPr>
        <w:t xml:space="preserve"> муниципального района</w:t>
      </w:r>
      <w:r w:rsidR="00E75DC7" w:rsidRPr="00E75DC7">
        <w:rPr>
          <w:shd w:val="clear" w:color="auto" w:fill="FFFFFF"/>
        </w:rPr>
        <w:t xml:space="preserve"> либо на основании решения представительного органа </w:t>
      </w:r>
      <w:proofErr w:type="spellStart"/>
      <w:r w:rsidR="00E75DC7">
        <w:rPr>
          <w:shd w:val="clear" w:color="auto" w:fill="FFFFFF"/>
        </w:rPr>
        <w:t>Курчалоевского</w:t>
      </w:r>
      <w:proofErr w:type="spellEnd"/>
      <w:r w:rsidR="00E75DC7">
        <w:rPr>
          <w:shd w:val="clear" w:color="auto" w:fill="FFFFFF"/>
        </w:rPr>
        <w:t xml:space="preserve"> муниципального района</w:t>
      </w:r>
      <w:r w:rsidR="00E75DC7" w:rsidRPr="00E75DC7">
        <w:rPr>
          <w:shd w:val="clear" w:color="auto" w:fill="FFFFFF"/>
        </w:rPr>
        <w:t xml:space="preserve"> об удалении главы </w:t>
      </w:r>
      <w:proofErr w:type="spellStart"/>
      <w:r w:rsidR="00E75DC7">
        <w:rPr>
          <w:shd w:val="clear" w:color="auto" w:fill="FFFFFF"/>
        </w:rPr>
        <w:t>Курчалоевского</w:t>
      </w:r>
      <w:proofErr w:type="spellEnd"/>
      <w:r w:rsidR="00E75DC7">
        <w:rPr>
          <w:shd w:val="clear" w:color="auto" w:fill="FFFFFF"/>
        </w:rPr>
        <w:t xml:space="preserve"> муниципального района</w:t>
      </w:r>
      <w:r w:rsidR="00E75DC7" w:rsidRPr="00E75DC7">
        <w:rPr>
          <w:shd w:val="clear" w:color="auto" w:fill="FFFFFF"/>
        </w:rPr>
        <w:t xml:space="preserve"> в отставку, обжалует данные правовой акт или решение в судебном порядке, досрочные выборы главы </w:t>
      </w:r>
      <w:proofErr w:type="spellStart"/>
      <w:r w:rsidR="00E75DC7">
        <w:rPr>
          <w:shd w:val="clear" w:color="auto" w:fill="FFFFFF"/>
        </w:rPr>
        <w:t>Курчалоевского</w:t>
      </w:r>
      <w:proofErr w:type="spellEnd"/>
      <w:r w:rsidR="00E75DC7">
        <w:rPr>
          <w:shd w:val="clear" w:color="auto" w:fill="FFFFFF"/>
        </w:rPr>
        <w:t xml:space="preserve"> муниципального района</w:t>
      </w:r>
      <w:r w:rsidR="00E75DC7" w:rsidRPr="00E75DC7">
        <w:rPr>
          <w:shd w:val="clear" w:color="auto" w:fill="FFFFFF"/>
        </w:rPr>
        <w:t xml:space="preserve"> избираемого на муниципальных выборах, не могут быть назначены до вступления решения суда в законную силу</w:t>
      </w:r>
      <w:r w:rsidR="00E9788F">
        <w:rPr>
          <w:shd w:val="clear" w:color="auto" w:fill="FFFFFF"/>
        </w:rPr>
        <w:t>»</w:t>
      </w:r>
      <w:r w:rsidR="00E75DC7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E75DC7" w:rsidRDefault="00E75DC7" w:rsidP="00E9788F">
      <w:pPr>
        <w:spacing w:line="276" w:lineRule="auto"/>
        <w:ind w:left="426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E75DC7" w:rsidRDefault="00E75DC7" w:rsidP="00E9788F">
      <w:pPr>
        <w:spacing w:line="276" w:lineRule="auto"/>
        <w:ind w:left="426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E75DC7">
        <w:rPr>
          <w:szCs w:val="28"/>
          <w:shd w:val="clear" w:color="auto" w:fill="FFFFFF"/>
        </w:rPr>
        <w:t>б)</w:t>
      </w:r>
      <w:r w:rsidRPr="00E75DC7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Style w:val="af1"/>
          <w:bCs/>
          <w:color w:val="auto"/>
          <w:szCs w:val="28"/>
        </w:rPr>
        <w:t xml:space="preserve">пункт 2.2 части 2 </w:t>
      </w:r>
      <w:r w:rsidRPr="00F1188D">
        <w:rPr>
          <w:rStyle w:val="af1"/>
          <w:bCs/>
          <w:color w:val="auto"/>
        </w:rPr>
        <w:t>изложить в следующей редакции:</w:t>
      </w:r>
    </w:p>
    <w:p w:rsidR="00E75DC7" w:rsidRDefault="00E75DC7" w:rsidP="00E9788F">
      <w:pPr>
        <w:spacing w:line="276" w:lineRule="auto"/>
        <w:ind w:left="426"/>
        <w:jc w:val="both"/>
        <w:rPr>
          <w:szCs w:val="28"/>
          <w:shd w:val="clear" w:color="auto" w:fill="FFFFFF"/>
        </w:rPr>
      </w:pPr>
    </w:p>
    <w:p w:rsidR="00E75DC7" w:rsidRDefault="00E75DC7" w:rsidP="00E9788F">
      <w:pPr>
        <w:spacing w:line="276" w:lineRule="auto"/>
        <w:ind w:firstLine="426"/>
        <w:jc w:val="both"/>
        <w:rPr>
          <w:szCs w:val="28"/>
          <w:shd w:val="clear" w:color="auto" w:fill="FFFFFF"/>
        </w:rPr>
      </w:pPr>
      <w:r w:rsidRPr="00D335AA">
        <w:rPr>
          <w:szCs w:val="28"/>
          <w:shd w:val="clear" w:color="auto" w:fill="FFFFFF"/>
        </w:rPr>
        <w:t xml:space="preserve">2.2) </w:t>
      </w:r>
      <w:r w:rsidR="00E9788F">
        <w:rPr>
          <w:szCs w:val="28"/>
          <w:shd w:val="clear" w:color="auto" w:fill="FFFFFF"/>
        </w:rPr>
        <w:t>«</w:t>
      </w:r>
      <w:r w:rsidRPr="00D335AA">
        <w:rPr>
          <w:szCs w:val="28"/>
          <w:shd w:val="clear" w:color="auto" w:fill="FFFFFF"/>
        </w:rPr>
        <w:t xml:space="preserve">В случае, если глава </w:t>
      </w:r>
      <w:proofErr w:type="spellStart"/>
      <w:r w:rsidRPr="00D335AA">
        <w:rPr>
          <w:szCs w:val="28"/>
          <w:shd w:val="clear" w:color="auto" w:fill="FFFFFF"/>
        </w:rPr>
        <w:t>Курчалоевского</w:t>
      </w:r>
      <w:proofErr w:type="spellEnd"/>
      <w:r w:rsidRPr="00D335AA">
        <w:rPr>
          <w:szCs w:val="28"/>
          <w:shd w:val="clear" w:color="auto" w:fill="FFFFFF"/>
        </w:rPr>
        <w:t xml:space="preserve"> муниципального района, полномочия которого прекращены досрочно на основании правового акта высшего должностного лица Чеченской Республики (руководителя высшего </w:t>
      </w:r>
      <w:r w:rsidRPr="00D335AA">
        <w:rPr>
          <w:szCs w:val="28"/>
          <w:shd w:val="clear" w:color="auto" w:fill="FFFFFF"/>
        </w:rPr>
        <w:lastRenderedPageBreak/>
        <w:t xml:space="preserve">исполнительного органа государственной власти Чеченской Республики) об отрешении от должности главы </w:t>
      </w:r>
      <w:proofErr w:type="spellStart"/>
      <w:r w:rsidRPr="00D335AA">
        <w:rPr>
          <w:szCs w:val="28"/>
          <w:shd w:val="clear" w:color="auto" w:fill="FFFFFF"/>
        </w:rPr>
        <w:t>Курчалоевского</w:t>
      </w:r>
      <w:proofErr w:type="spellEnd"/>
      <w:r w:rsidRPr="00D335AA">
        <w:rPr>
          <w:szCs w:val="28"/>
          <w:shd w:val="clear" w:color="auto" w:fill="FFFFFF"/>
        </w:rPr>
        <w:t xml:space="preserve"> муниципального района либо на основании решения представительного органа </w:t>
      </w:r>
      <w:proofErr w:type="spellStart"/>
      <w:r w:rsidR="00D335AA" w:rsidRPr="00D335AA">
        <w:rPr>
          <w:szCs w:val="28"/>
          <w:shd w:val="clear" w:color="auto" w:fill="FFFFFF"/>
        </w:rPr>
        <w:t>Курчалоевского</w:t>
      </w:r>
      <w:proofErr w:type="spellEnd"/>
      <w:r w:rsidR="00D335AA" w:rsidRPr="00D335AA">
        <w:rPr>
          <w:szCs w:val="28"/>
          <w:shd w:val="clear" w:color="auto" w:fill="FFFFFF"/>
        </w:rPr>
        <w:t xml:space="preserve"> муниципального района </w:t>
      </w:r>
      <w:r w:rsidRPr="00D335AA">
        <w:rPr>
          <w:szCs w:val="28"/>
          <w:shd w:val="clear" w:color="auto" w:fill="FFFFFF"/>
        </w:rPr>
        <w:t xml:space="preserve">об удалении главы </w:t>
      </w:r>
      <w:proofErr w:type="spellStart"/>
      <w:r w:rsidR="00D335AA" w:rsidRPr="00D335AA">
        <w:rPr>
          <w:szCs w:val="28"/>
          <w:shd w:val="clear" w:color="auto" w:fill="FFFFFF"/>
        </w:rPr>
        <w:t>Курчалоевского</w:t>
      </w:r>
      <w:proofErr w:type="spellEnd"/>
      <w:r w:rsidR="00D335AA" w:rsidRPr="00D335AA">
        <w:rPr>
          <w:szCs w:val="28"/>
          <w:shd w:val="clear" w:color="auto" w:fill="FFFFFF"/>
        </w:rPr>
        <w:t xml:space="preserve"> муниципального района </w:t>
      </w:r>
      <w:r w:rsidRPr="00D335AA">
        <w:rPr>
          <w:szCs w:val="28"/>
          <w:shd w:val="clear" w:color="auto" w:fill="FFFFFF"/>
        </w:rPr>
        <w:t xml:space="preserve">в отставку, обжалует данные правовой акт или решение в судебном порядке, представительный орган </w:t>
      </w:r>
      <w:proofErr w:type="spellStart"/>
      <w:r w:rsidR="00D335AA" w:rsidRPr="00D335AA">
        <w:rPr>
          <w:szCs w:val="28"/>
          <w:shd w:val="clear" w:color="auto" w:fill="FFFFFF"/>
        </w:rPr>
        <w:t>Курчалоевского</w:t>
      </w:r>
      <w:proofErr w:type="spellEnd"/>
      <w:r w:rsidR="00D335AA" w:rsidRPr="00D335AA">
        <w:rPr>
          <w:szCs w:val="28"/>
          <w:shd w:val="clear" w:color="auto" w:fill="FFFFFF"/>
        </w:rPr>
        <w:t xml:space="preserve"> муниципального района </w:t>
      </w:r>
      <w:r w:rsidRPr="00D335AA">
        <w:rPr>
          <w:szCs w:val="28"/>
          <w:shd w:val="clear" w:color="auto" w:fill="FFFFFF"/>
        </w:rPr>
        <w:t xml:space="preserve">не вправе принимать решение об избрании главы </w:t>
      </w:r>
      <w:proofErr w:type="spellStart"/>
      <w:r w:rsidR="00D335AA" w:rsidRPr="00D335AA">
        <w:rPr>
          <w:szCs w:val="28"/>
          <w:shd w:val="clear" w:color="auto" w:fill="FFFFFF"/>
        </w:rPr>
        <w:t>Курчалоевского</w:t>
      </w:r>
      <w:proofErr w:type="spellEnd"/>
      <w:r w:rsidR="00D335AA" w:rsidRPr="00D335AA">
        <w:rPr>
          <w:szCs w:val="28"/>
          <w:shd w:val="clear" w:color="auto" w:fill="FFFFFF"/>
        </w:rPr>
        <w:t xml:space="preserve"> муниципального района</w:t>
      </w:r>
      <w:r w:rsidRPr="00D335AA">
        <w:rPr>
          <w:szCs w:val="28"/>
          <w:shd w:val="clear" w:color="auto" w:fill="FFFFFF"/>
        </w:rPr>
        <w:t xml:space="preserve">, избираемого представительным органом </w:t>
      </w:r>
      <w:proofErr w:type="spellStart"/>
      <w:r w:rsidR="00D335AA" w:rsidRPr="00D335AA">
        <w:rPr>
          <w:szCs w:val="28"/>
          <w:shd w:val="clear" w:color="auto" w:fill="FFFFFF"/>
        </w:rPr>
        <w:t>Курчалоевского</w:t>
      </w:r>
      <w:proofErr w:type="spellEnd"/>
      <w:r w:rsidR="00D335AA" w:rsidRPr="00D335AA">
        <w:rPr>
          <w:szCs w:val="28"/>
          <w:shd w:val="clear" w:color="auto" w:fill="FFFFFF"/>
        </w:rPr>
        <w:t xml:space="preserve"> муниципального района </w:t>
      </w:r>
      <w:r w:rsidRPr="00D335AA">
        <w:rPr>
          <w:szCs w:val="28"/>
          <w:shd w:val="clear" w:color="auto" w:fill="FFFFFF"/>
        </w:rPr>
        <w:t>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r w:rsidR="00E9788F">
        <w:rPr>
          <w:szCs w:val="28"/>
          <w:shd w:val="clear" w:color="auto" w:fill="FFFFFF"/>
        </w:rPr>
        <w:t>»</w:t>
      </w:r>
      <w:r w:rsidR="00D335AA">
        <w:rPr>
          <w:szCs w:val="28"/>
          <w:shd w:val="clear" w:color="auto" w:fill="FFFFFF"/>
        </w:rPr>
        <w:t>.</w:t>
      </w:r>
    </w:p>
    <w:p w:rsidR="00AC67FC" w:rsidRDefault="00AC67FC" w:rsidP="00E9788F">
      <w:pPr>
        <w:spacing w:line="276" w:lineRule="auto"/>
        <w:jc w:val="both"/>
        <w:rPr>
          <w:szCs w:val="28"/>
          <w:shd w:val="clear" w:color="auto" w:fill="FFFFFF"/>
        </w:rPr>
      </w:pPr>
    </w:p>
    <w:p w:rsidR="00D335AA" w:rsidRPr="000C76E2" w:rsidRDefault="00D335AA" w:rsidP="00E9788F">
      <w:pPr>
        <w:pStyle w:val="a3"/>
        <w:numPr>
          <w:ilvl w:val="0"/>
          <w:numId w:val="19"/>
        </w:numPr>
        <w:spacing w:line="276" w:lineRule="auto"/>
        <w:ind w:hanging="153"/>
        <w:jc w:val="both"/>
        <w:rPr>
          <w:b/>
          <w:bCs/>
          <w:szCs w:val="28"/>
        </w:rPr>
      </w:pPr>
      <w:r w:rsidRPr="000C76E2">
        <w:rPr>
          <w:b/>
          <w:szCs w:val="28"/>
          <w:shd w:val="clear" w:color="auto" w:fill="FFFFFF"/>
        </w:rPr>
        <w:t>В статье 14</w:t>
      </w:r>
      <w:r w:rsidRPr="000C76E2">
        <w:rPr>
          <w:szCs w:val="28"/>
          <w:shd w:val="clear" w:color="auto" w:fill="FFFFFF"/>
        </w:rPr>
        <w:t xml:space="preserve"> (</w:t>
      </w:r>
      <w:r w:rsidRPr="000C76E2">
        <w:rPr>
          <w:b/>
          <w:bCs/>
          <w:szCs w:val="28"/>
        </w:rPr>
        <w:t>Публичные слушания):</w:t>
      </w:r>
    </w:p>
    <w:p w:rsidR="007175FD" w:rsidRPr="007175FD" w:rsidRDefault="007175FD" w:rsidP="00E9788F">
      <w:pPr>
        <w:spacing w:line="276" w:lineRule="auto"/>
        <w:ind w:left="708" w:firstLine="708"/>
        <w:jc w:val="both"/>
        <w:rPr>
          <w:b/>
          <w:bCs/>
          <w:szCs w:val="28"/>
        </w:rPr>
      </w:pPr>
    </w:p>
    <w:p w:rsidR="00D335AA" w:rsidRPr="00AC67FC" w:rsidRDefault="00D335AA" w:rsidP="00E9788F">
      <w:pPr>
        <w:spacing w:line="276" w:lineRule="auto"/>
        <w:ind w:firstLine="426"/>
        <w:jc w:val="both"/>
        <w:rPr>
          <w:rStyle w:val="af1"/>
          <w:bCs/>
          <w:color w:val="auto"/>
          <w:szCs w:val="28"/>
        </w:rPr>
      </w:pPr>
      <w:r w:rsidRPr="00AC67FC">
        <w:rPr>
          <w:rStyle w:val="af1"/>
          <w:bCs/>
          <w:color w:val="auto"/>
          <w:szCs w:val="28"/>
        </w:rPr>
        <w:t>а) Наименование статьи изложить в следующей редакции:</w:t>
      </w:r>
    </w:p>
    <w:p w:rsidR="00D335AA" w:rsidRDefault="00E9788F" w:rsidP="00E9788F">
      <w:pPr>
        <w:spacing w:line="276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D335AA" w:rsidRPr="00D335AA">
        <w:rPr>
          <w:szCs w:val="28"/>
          <w:shd w:val="clear" w:color="auto" w:fill="FFFFFF"/>
        </w:rPr>
        <w:t>Статья 14. Публичные слушания, общественные обсуждения</w:t>
      </w:r>
      <w:r>
        <w:rPr>
          <w:szCs w:val="28"/>
          <w:shd w:val="clear" w:color="auto" w:fill="FFFFFF"/>
        </w:rPr>
        <w:t>»</w:t>
      </w:r>
      <w:r w:rsidR="004C5B8D">
        <w:rPr>
          <w:szCs w:val="28"/>
          <w:shd w:val="clear" w:color="auto" w:fill="FFFFFF"/>
        </w:rPr>
        <w:t>.</w:t>
      </w:r>
    </w:p>
    <w:p w:rsidR="004C5B8D" w:rsidRDefault="004C5B8D" w:rsidP="00E9788F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</w:p>
    <w:p w:rsidR="004C5B8D" w:rsidRDefault="004C5B8D" w:rsidP="00E9788F">
      <w:pPr>
        <w:spacing w:line="276" w:lineRule="auto"/>
        <w:ind w:firstLine="540"/>
        <w:jc w:val="both"/>
        <w:rPr>
          <w:rStyle w:val="af1"/>
          <w:bCs/>
          <w:color w:val="auto"/>
          <w:szCs w:val="28"/>
        </w:rPr>
      </w:pPr>
      <w:r w:rsidRPr="00AC67FC">
        <w:rPr>
          <w:rStyle w:val="af1"/>
          <w:bCs/>
          <w:color w:val="auto"/>
          <w:szCs w:val="28"/>
        </w:rPr>
        <w:t>б) абзац 3 части 2 признать утратившим силу.</w:t>
      </w:r>
    </w:p>
    <w:p w:rsidR="00AC67FC" w:rsidRPr="00AC67FC" w:rsidRDefault="00AC67FC" w:rsidP="00E9788F">
      <w:pPr>
        <w:spacing w:line="276" w:lineRule="auto"/>
        <w:ind w:firstLine="540"/>
        <w:jc w:val="both"/>
        <w:rPr>
          <w:rStyle w:val="af1"/>
          <w:bCs/>
          <w:color w:val="auto"/>
          <w:szCs w:val="28"/>
        </w:rPr>
      </w:pPr>
    </w:p>
    <w:p w:rsidR="00AC67FC" w:rsidRDefault="004C5B8D" w:rsidP="00E9788F">
      <w:pPr>
        <w:jc w:val="both"/>
      </w:pPr>
      <w:r w:rsidRPr="00AC67FC">
        <w:rPr>
          <w:rStyle w:val="af1"/>
          <w:bCs/>
          <w:color w:val="auto"/>
          <w:szCs w:val="28"/>
        </w:rPr>
        <w:t xml:space="preserve">в) </w:t>
      </w:r>
      <w:r w:rsidR="00AC67FC" w:rsidRPr="00AC67FC">
        <w:rPr>
          <w:rStyle w:val="af1"/>
          <w:bCs/>
          <w:color w:val="auto"/>
          <w:szCs w:val="28"/>
        </w:rPr>
        <w:t>В ч</w:t>
      </w:r>
      <w:r w:rsidRPr="00AC67FC">
        <w:rPr>
          <w:rStyle w:val="af1"/>
          <w:bCs/>
          <w:color w:val="auto"/>
          <w:szCs w:val="28"/>
        </w:rPr>
        <w:t>асти 3</w:t>
      </w:r>
      <w:r>
        <w:rPr>
          <w:rStyle w:val="af1"/>
          <w:b w:val="0"/>
          <w:bCs/>
          <w:color w:val="auto"/>
          <w:szCs w:val="28"/>
        </w:rPr>
        <w:t xml:space="preserve"> слова </w:t>
      </w:r>
      <w:r w:rsidR="00AC67FC" w:rsidRPr="00AC67FC">
        <w:t>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2</w:t>
      </w:r>
      <w:r w:rsidR="00AC67FC">
        <w:t xml:space="preserve"> настоящей статьи.</w:t>
      </w:r>
    </w:p>
    <w:p w:rsidR="00AC67FC" w:rsidRPr="00AC67FC" w:rsidRDefault="00AC67FC" w:rsidP="00E9788F">
      <w:pPr>
        <w:jc w:val="both"/>
      </w:pPr>
    </w:p>
    <w:p w:rsidR="00AC67FC" w:rsidRPr="00AC67FC" w:rsidRDefault="00AC67FC" w:rsidP="00E9788F">
      <w:pPr>
        <w:jc w:val="both"/>
        <w:rPr>
          <w:b/>
        </w:rPr>
      </w:pPr>
      <w:bookmarkStart w:id="1" w:name="dst100145"/>
      <w:bookmarkEnd w:id="1"/>
      <w:r w:rsidRPr="00AC67FC">
        <w:rPr>
          <w:b/>
        </w:rPr>
        <w:t>г) дополнить пунктом 4 следующего содержания:</w:t>
      </w:r>
    </w:p>
    <w:p w:rsidR="00AC67FC" w:rsidRPr="00AC67FC" w:rsidRDefault="00E9788F" w:rsidP="00E9788F">
      <w:pPr>
        <w:ind w:firstLine="708"/>
        <w:jc w:val="both"/>
      </w:pPr>
      <w:bookmarkStart w:id="2" w:name="dst100146"/>
      <w:bookmarkEnd w:id="2"/>
      <w:r>
        <w:t>«</w:t>
      </w:r>
      <w:r w:rsidR="00AC67FC">
        <w:t>г)</w:t>
      </w:r>
      <w:r w:rsidR="00AC67FC" w:rsidRPr="00AC67FC"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proofErr w:type="spellStart"/>
      <w:r w:rsidR="00AC67FC">
        <w:t>Курчалоевского</w:t>
      </w:r>
      <w:proofErr w:type="spellEnd"/>
      <w:r w:rsidR="00AC67FC">
        <w:t xml:space="preserve"> муниципального района</w:t>
      </w:r>
      <w:r w:rsidR="00AC67FC" w:rsidRPr="00AC67FC">
        <w:t xml:space="preserve"> и (или) нормативным правовым актом представительного органа </w:t>
      </w:r>
      <w:proofErr w:type="spellStart"/>
      <w:r w:rsidR="00AC67FC">
        <w:t>Курчалоевского</w:t>
      </w:r>
      <w:proofErr w:type="spellEnd"/>
      <w:r w:rsidR="00AC67FC">
        <w:t xml:space="preserve"> муниципального района</w:t>
      </w:r>
      <w:r w:rsidR="00AC67FC" w:rsidRPr="00AC67FC">
        <w:t xml:space="preserve"> с учетом положений законодательства о градостроительной деятельности</w:t>
      </w:r>
      <w:r>
        <w:t>»</w:t>
      </w:r>
      <w:r w:rsidR="00AC67FC" w:rsidRPr="00AC67FC">
        <w:t>.</w:t>
      </w:r>
    </w:p>
    <w:p w:rsidR="007175FD" w:rsidRDefault="007175FD" w:rsidP="00E9788F">
      <w:pPr>
        <w:spacing w:line="276" w:lineRule="auto"/>
        <w:jc w:val="both"/>
        <w:rPr>
          <w:rStyle w:val="af1"/>
          <w:b w:val="0"/>
          <w:bCs/>
          <w:color w:val="auto"/>
          <w:szCs w:val="28"/>
        </w:rPr>
      </w:pPr>
    </w:p>
    <w:p w:rsidR="007175FD" w:rsidRPr="00795EC5" w:rsidRDefault="007175FD" w:rsidP="00E9788F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b/>
          <w:bCs/>
          <w:szCs w:val="28"/>
        </w:rPr>
      </w:pPr>
      <w:r w:rsidRPr="00795EC5">
        <w:rPr>
          <w:rStyle w:val="af1"/>
          <w:bCs/>
          <w:color w:val="auto"/>
          <w:szCs w:val="28"/>
        </w:rPr>
        <w:lastRenderedPageBreak/>
        <w:t xml:space="preserve"> В статье 27 (</w:t>
      </w:r>
      <w:r w:rsidRPr="00795EC5">
        <w:rPr>
          <w:b/>
          <w:bCs/>
          <w:szCs w:val="28"/>
        </w:rPr>
        <w:t xml:space="preserve">Компетенция Совета депутатов </w:t>
      </w:r>
      <w:proofErr w:type="spellStart"/>
      <w:r w:rsidRPr="00795EC5">
        <w:rPr>
          <w:b/>
          <w:bCs/>
          <w:szCs w:val="28"/>
        </w:rPr>
        <w:t>Курчалоевского</w:t>
      </w:r>
      <w:proofErr w:type="spellEnd"/>
      <w:r w:rsidRPr="00795EC5">
        <w:rPr>
          <w:b/>
          <w:bCs/>
          <w:szCs w:val="28"/>
        </w:rPr>
        <w:t xml:space="preserve"> муниципального района)</w:t>
      </w:r>
    </w:p>
    <w:p w:rsidR="007175FD" w:rsidRDefault="007175FD" w:rsidP="00E9788F">
      <w:pPr>
        <w:spacing w:line="276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часть 1 дополнить пунктом 11 следующего содержания:</w:t>
      </w:r>
    </w:p>
    <w:p w:rsidR="007175FD" w:rsidRDefault="00E9788F" w:rsidP="00E9788F">
      <w:pPr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7175FD" w:rsidRPr="007175FD">
        <w:rPr>
          <w:shd w:val="clear" w:color="auto" w:fill="FFFFFF"/>
        </w:rPr>
        <w:t xml:space="preserve">11) утверждение правил благоустройства территории </w:t>
      </w:r>
      <w:proofErr w:type="spellStart"/>
      <w:r w:rsidR="007175FD">
        <w:t>Курчалоевского</w:t>
      </w:r>
      <w:proofErr w:type="spellEnd"/>
      <w:r w:rsidR="007175FD">
        <w:t xml:space="preserve"> муниципального района</w:t>
      </w:r>
      <w:r>
        <w:t>»</w:t>
      </w:r>
      <w:r w:rsidR="007175FD" w:rsidRPr="007175FD">
        <w:rPr>
          <w:shd w:val="clear" w:color="auto" w:fill="FFFFFF"/>
        </w:rPr>
        <w:t>.</w:t>
      </w:r>
    </w:p>
    <w:p w:rsidR="007175FD" w:rsidRDefault="007175FD" w:rsidP="00E9788F">
      <w:pPr>
        <w:spacing w:line="276" w:lineRule="auto"/>
        <w:jc w:val="both"/>
        <w:rPr>
          <w:rStyle w:val="af1"/>
          <w:b w:val="0"/>
          <w:bCs/>
          <w:color w:val="auto"/>
          <w:szCs w:val="28"/>
        </w:rPr>
      </w:pPr>
    </w:p>
    <w:p w:rsidR="007175FD" w:rsidRPr="00795EC5" w:rsidRDefault="00590DA5" w:rsidP="00E9788F">
      <w:pPr>
        <w:pStyle w:val="a3"/>
        <w:numPr>
          <w:ilvl w:val="0"/>
          <w:numId w:val="19"/>
        </w:numPr>
        <w:spacing w:line="276" w:lineRule="auto"/>
        <w:jc w:val="both"/>
        <w:rPr>
          <w:rStyle w:val="af1"/>
          <w:bCs/>
          <w:color w:val="auto"/>
          <w:szCs w:val="28"/>
        </w:rPr>
      </w:pPr>
      <w:r w:rsidRPr="00795EC5">
        <w:rPr>
          <w:rStyle w:val="af1"/>
          <w:bCs/>
          <w:color w:val="auto"/>
          <w:szCs w:val="28"/>
        </w:rPr>
        <w:t>Пункт б части 1 Решения вступает в силу с 01 января 2019 года</w:t>
      </w:r>
      <w:r w:rsidR="00795EC5" w:rsidRPr="00795EC5">
        <w:rPr>
          <w:rStyle w:val="af1"/>
          <w:bCs/>
          <w:color w:val="auto"/>
          <w:szCs w:val="28"/>
        </w:rPr>
        <w:t>.</w:t>
      </w:r>
    </w:p>
    <w:p w:rsidR="00795EC5" w:rsidRPr="00795EC5" w:rsidRDefault="00795EC5" w:rsidP="00E9788F">
      <w:pPr>
        <w:spacing w:line="276" w:lineRule="auto"/>
        <w:jc w:val="both"/>
        <w:rPr>
          <w:rStyle w:val="af1"/>
          <w:bCs/>
          <w:color w:val="auto"/>
          <w:szCs w:val="28"/>
        </w:rPr>
      </w:pPr>
    </w:p>
    <w:p w:rsidR="00E42A11" w:rsidRDefault="008E13CE" w:rsidP="00E9788F">
      <w:pPr>
        <w:pStyle w:val="a3"/>
        <w:numPr>
          <w:ilvl w:val="0"/>
          <w:numId w:val="19"/>
        </w:numPr>
        <w:spacing w:line="276" w:lineRule="auto"/>
        <w:ind w:left="0" w:firstLine="426"/>
        <w:jc w:val="both"/>
      </w:pPr>
      <w:r w:rsidRPr="00795EC5">
        <w:rPr>
          <w:szCs w:val="28"/>
        </w:rPr>
        <w:t xml:space="preserve"> </w:t>
      </w:r>
      <w:r w:rsidR="00E42A11" w:rsidRPr="00795EC5">
        <w:rPr>
          <w:szCs w:val="28"/>
        </w:rPr>
        <w:t>Опубликовать настоящее решение в районной газете «</w:t>
      </w:r>
      <w:proofErr w:type="spellStart"/>
      <w:r w:rsidR="00E42A11" w:rsidRPr="00795EC5">
        <w:rPr>
          <w:szCs w:val="28"/>
        </w:rPr>
        <w:t>Машар</w:t>
      </w:r>
      <w:proofErr w:type="spellEnd"/>
      <w:r w:rsidR="00E42A11" w:rsidRPr="00795EC5">
        <w:rPr>
          <w:szCs w:val="28"/>
        </w:rPr>
        <w:t xml:space="preserve">» и разместить на официальном сайте администрации </w:t>
      </w:r>
      <w:proofErr w:type="spellStart"/>
      <w:r w:rsidR="00E42A11" w:rsidRPr="00795EC5">
        <w:rPr>
          <w:szCs w:val="28"/>
        </w:rPr>
        <w:t>Курчалоевского</w:t>
      </w:r>
      <w:proofErr w:type="spellEnd"/>
      <w:r w:rsidR="00E42A11" w:rsidRPr="00795EC5">
        <w:rPr>
          <w:szCs w:val="28"/>
        </w:rPr>
        <w:t xml:space="preserve"> муниципального района.</w:t>
      </w:r>
    </w:p>
    <w:p w:rsidR="00E42A11" w:rsidRDefault="00E42A11" w:rsidP="00E9788F">
      <w:pPr>
        <w:spacing w:line="276" w:lineRule="auto"/>
        <w:ind w:firstLine="547"/>
        <w:jc w:val="both"/>
        <w:rPr>
          <w:szCs w:val="28"/>
        </w:rPr>
      </w:pPr>
    </w:p>
    <w:p w:rsidR="00E42A11" w:rsidRDefault="00E42A11" w:rsidP="00E9788F">
      <w:pPr>
        <w:spacing w:line="276" w:lineRule="auto"/>
        <w:jc w:val="both"/>
        <w:rPr>
          <w:szCs w:val="28"/>
        </w:rPr>
      </w:pPr>
    </w:p>
    <w:p w:rsidR="00E42A11" w:rsidRDefault="00E42A11" w:rsidP="00E9788F">
      <w:pPr>
        <w:spacing w:line="276" w:lineRule="auto"/>
        <w:jc w:val="both"/>
        <w:rPr>
          <w:szCs w:val="28"/>
        </w:rPr>
      </w:pPr>
    </w:p>
    <w:p w:rsidR="00E42A11" w:rsidRDefault="00E42A11" w:rsidP="00E9788F">
      <w:pPr>
        <w:spacing w:line="276" w:lineRule="auto"/>
        <w:jc w:val="both"/>
        <w:rPr>
          <w:szCs w:val="28"/>
        </w:rPr>
      </w:pPr>
    </w:p>
    <w:p w:rsidR="00E42A11" w:rsidRDefault="00E42A11" w:rsidP="00E9788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E42A11" w:rsidRDefault="00E42A11" w:rsidP="00E9788F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>
        <w:rPr>
          <w:szCs w:val="28"/>
        </w:rPr>
        <w:t>А.Ш.Витигов</w:t>
      </w:r>
      <w:proofErr w:type="spellEnd"/>
    </w:p>
    <w:p w:rsidR="00D800DC" w:rsidRPr="00E42A11" w:rsidRDefault="00D800DC" w:rsidP="00E9788F">
      <w:pPr>
        <w:spacing w:line="276" w:lineRule="auto"/>
        <w:rPr>
          <w:szCs w:val="28"/>
        </w:rPr>
      </w:pPr>
    </w:p>
    <w:sectPr w:rsidR="00D800DC" w:rsidRPr="00E42A11" w:rsidSect="002434E8">
      <w:headerReference w:type="default" r:id="rId8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E7" w:rsidRDefault="007E00E7" w:rsidP="00F55ED0">
      <w:r>
        <w:separator/>
      </w:r>
    </w:p>
  </w:endnote>
  <w:endnote w:type="continuationSeparator" w:id="0">
    <w:p w:rsidR="007E00E7" w:rsidRDefault="007E00E7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E7" w:rsidRDefault="007E00E7" w:rsidP="00F55ED0">
      <w:r>
        <w:separator/>
      </w:r>
    </w:p>
  </w:footnote>
  <w:footnote w:type="continuationSeparator" w:id="0">
    <w:p w:rsidR="007E00E7" w:rsidRDefault="007E00E7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075"/>
    <w:multiLevelType w:val="hybridMultilevel"/>
    <w:tmpl w:val="2E5CF03A"/>
    <w:lvl w:ilvl="0" w:tplc="688E7AB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4264"/>
    <w:multiLevelType w:val="hybridMultilevel"/>
    <w:tmpl w:val="959E7614"/>
    <w:lvl w:ilvl="0" w:tplc="2C4A9EB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8">
    <w:nsid w:val="45BD1CB2"/>
    <w:multiLevelType w:val="hybridMultilevel"/>
    <w:tmpl w:val="849E00FE"/>
    <w:lvl w:ilvl="0" w:tplc="F410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469F9"/>
    <w:multiLevelType w:val="hybridMultilevel"/>
    <w:tmpl w:val="287A2468"/>
    <w:lvl w:ilvl="0" w:tplc="F13E7EF4">
      <w:start w:val="1"/>
      <w:numFmt w:val="decimal"/>
      <w:lvlText w:val="%1)"/>
      <w:lvlJc w:val="left"/>
      <w:pPr>
        <w:ind w:left="58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618"/>
        </w:tabs>
        <w:ind w:left="66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38"/>
        </w:tabs>
        <w:ind w:left="73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78"/>
        </w:tabs>
        <w:ind w:left="87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98"/>
        </w:tabs>
        <w:ind w:left="94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38"/>
        </w:tabs>
        <w:ind w:left="109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58"/>
        </w:tabs>
        <w:ind w:left="11658" w:hanging="360"/>
      </w:pPr>
    </w:lvl>
  </w:abstractNum>
  <w:abstractNum w:abstractNumId="11">
    <w:nsid w:val="49B56914"/>
    <w:multiLevelType w:val="hybridMultilevel"/>
    <w:tmpl w:val="6F7A3368"/>
    <w:lvl w:ilvl="0" w:tplc="93C8EB4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B56C95"/>
    <w:multiLevelType w:val="hybridMultilevel"/>
    <w:tmpl w:val="6D7C8546"/>
    <w:lvl w:ilvl="0" w:tplc="A81A69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216B"/>
    <w:rsid w:val="0000387B"/>
    <w:rsid w:val="0001084B"/>
    <w:rsid w:val="00014A3E"/>
    <w:rsid w:val="00016711"/>
    <w:rsid w:val="0003169E"/>
    <w:rsid w:val="000740FA"/>
    <w:rsid w:val="000772DB"/>
    <w:rsid w:val="000A6C3B"/>
    <w:rsid w:val="000C76E2"/>
    <w:rsid w:val="000E216A"/>
    <w:rsid w:val="000E7492"/>
    <w:rsid w:val="0012272F"/>
    <w:rsid w:val="001269A8"/>
    <w:rsid w:val="00165774"/>
    <w:rsid w:val="001752CD"/>
    <w:rsid w:val="001A096B"/>
    <w:rsid w:val="001A3064"/>
    <w:rsid w:val="001A4550"/>
    <w:rsid w:val="001A473F"/>
    <w:rsid w:val="001A5B17"/>
    <w:rsid w:val="001A6C22"/>
    <w:rsid w:val="001E7146"/>
    <w:rsid w:val="001F2C06"/>
    <w:rsid w:val="001F646D"/>
    <w:rsid w:val="001F6DE1"/>
    <w:rsid w:val="00201427"/>
    <w:rsid w:val="0021522B"/>
    <w:rsid w:val="00215E7A"/>
    <w:rsid w:val="00231EAF"/>
    <w:rsid w:val="0023614E"/>
    <w:rsid w:val="002434E8"/>
    <w:rsid w:val="00256183"/>
    <w:rsid w:val="00256BC3"/>
    <w:rsid w:val="00274C7D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0543A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7785C"/>
    <w:rsid w:val="0038464B"/>
    <w:rsid w:val="003A0443"/>
    <w:rsid w:val="003A1929"/>
    <w:rsid w:val="003A7388"/>
    <w:rsid w:val="003D7172"/>
    <w:rsid w:val="003E4C18"/>
    <w:rsid w:val="00410F16"/>
    <w:rsid w:val="004151BB"/>
    <w:rsid w:val="00474A61"/>
    <w:rsid w:val="004A2BE8"/>
    <w:rsid w:val="004A2D77"/>
    <w:rsid w:val="004B3B57"/>
    <w:rsid w:val="004C5B8D"/>
    <w:rsid w:val="004D5584"/>
    <w:rsid w:val="004E1C0E"/>
    <w:rsid w:val="00504738"/>
    <w:rsid w:val="00512271"/>
    <w:rsid w:val="00527EFA"/>
    <w:rsid w:val="005367F3"/>
    <w:rsid w:val="0054637E"/>
    <w:rsid w:val="005577F2"/>
    <w:rsid w:val="00565B2D"/>
    <w:rsid w:val="00566ECE"/>
    <w:rsid w:val="00585581"/>
    <w:rsid w:val="00586071"/>
    <w:rsid w:val="00586752"/>
    <w:rsid w:val="00590DA5"/>
    <w:rsid w:val="005B70F3"/>
    <w:rsid w:val="005C0CE5"/>
    <w:rsid w:val="005C3AE9"/>
    <w:rsid w:val="005D06C3"/>
    <w:rsid w:val="005E704C"/>
    <w:rsid w:val="00603461"/>
    <w:rsid w:val="00605FF3"/>
    <w:rsid w:val="00622246"/>
    <w:rsid w:val="00653149"/>
    <w:rsid w:val="0065457C"/>
    <w:rsid w:val="00663920"/>
    <w:rsid w:val="006734AE"/>
    <w:rsid w:val="006A7180"/>
    <w:rsid w:val="006B44C3"/>
    <w:rsid w:val="006B736B"/>
    <w:rsid w:val="006C2438"/>
    <w:rsid w:val="006D22F1"/>
    <w:rsid w:val="006D6BBB"/>
    <w:rsid w:val="006E4994"/>
    <w:rsid w:val="006E57F8"/>
    <w:rsid w:val="0070364D"/>
    <w:rsid w:val="007055A3"/>
    <w:rsid w:val="007068DA"/>
    <w:rsid w:val="007114D2"/>
    <w:rsid w:val="00712054"/>
    <w:rsid w:val="007175FD"/>
    <w:rsid w:val="00751D0E"/>
    <w:rsid w:val="00756850"/>
    <w:rsid w:val="0076217F"/>
    <w:rsid w:val="00784564"/>
    <w:rsid w:val="00792F46"/>
    <w:rsid w:val="00795EC5"/>
    <w:rsid w:val="007B75CF"/>
    <w:rsid w:val="007B7738"/>
    <w:rsid w:val="007C2DDB"/>
    <w:rsid w:val="007D09E1"/>
    <w:rsid w:val="007D72E4"/>
    <w:rsid w:val="007E00E7"/>
    <w:rsid w:val="007E74F1"/>
    <w:rsid w:val="007E790B"/>
    <w:rsid w:val="007F76F6"/>
    <w:rsid w:val="007F7D67"/>
    <w:rsid w:val="0080159C"/>
    <w:rsid w:val="00810895"/>
    <w:rsid w:val="00810D0C"/>
    <w:rsid w:val="00830F44"/>
    <w:rsid w:val="00833BA3"/>
    <w:rsid w:val="008459D6"/>
    <w:rsid w:val="00852DAE"/>
    <w:rsid w:val="00880B6A"/>
    <w:rsid w:val="008967A4"/>
    <w:rsid w:val="008A0638"/>
    <w:rsid w:val="008B4A0D"/>
    <w:rsid w:val="008B4B61"/>
    <w:rsid w:val="008B4F82"/>
    <w:rsid w:val="008B6379"/>
    <w:rsid w:val="008B7C12"/>
    <w:rsid w:val="008C0416"/>
    <w:rsid w:val="008D1B64"/>
    <w:rsid w:val="008D5D6E"/>
    <w:rsid w:val="008E13CE"/>
    <w:rsid w:val="008E2342"/>
    <w:rsid w:val="008F74DE"/>
    <w:rsid w:val="009274FE"/>
    <w:rsid w:val="00927F04"/>
    <w:rsid w:val="00967F58"/>
    <w:rsid w:val="0097769D"/>
    <w:rsid w:val="009818B7"/>
    <w:rsid w:val="00982F93"/>
    <w:rsid w:val="0098679F"/>
    <w:rsid w:val="0099516C"/>
    <w:rsid w:val="009A1710"/>
    <w:rsid w:val="009A303F"/>
    <w:rsid w:val="009B1D41"/>
    <w:rsid w:val="009F3A13"/>
    <w:rsid w:val="009F481E"/>
    <w:rsid w:val="009F60FE"/>
    <w:rsid w:val="00A018E7"/>
    <w:rsid w:val="00A07B41"/>
    <w:rsid w:val="00A11225"/>
    <w:rsid w:val="00A1333D"/>
    <w:rsid w:val="00A22577"/>
    <w:rsid w:val="00A23C97"/>
    <w:rsid w:val="00A24430"/>
    <w:rsid w:val="00A27152"/>
    <w:rsid w:val="00A27AE3"/>
    <w:rsid w:val="00A30209"/>
    <w:rsid w:val="00A358C4"/>
    <w:rsid w:val="00A4329D"/>
    <w:rsid w:val="00A732D5"/>
    <w:rsid w:val="00A76345"/>
    <w:rsid w:val="00A926F1"/>
    <w:rsid w:val="00A96A15"/>
    <w:rsid w:val="00AA70C2"/>
    <w:rsid w:val="00AC4CAF"/>
    <w:rsid w:val="00AC67FC"/>
    <w:rsid w:val="00AD751D"/>
    <w:rsid w:val="00AE0456"/>
    <w:rsid w:val="00AE5436"/>
    <w:rsid w:val="00AF2EFD"/>
    <w:rsid w:val="00AF4AB7"/>
    <w:rsid w:val="00B47B82"/>
    <w:rsid w:val="00B5734F"/>
    <w:rsid w:val="00B6397E"/>
    <w:rsid w:val="00B908B6"/>
    <w:rsid w:val="00BA1BEE"/>
    <w:rsid w:val="00BA3EBE"/>
    <w:rsid w:val="00BC25E6"/>
    <w:rsid w:val="00BC4BA6"/>
    <w:rsid w:val="00BD008B"/>
    <w:rsid w:val="00BD70CF"/>
    <w:rsid w:val="00BE07CF"/>
    <w:rsid w:val="00BE0829"/>
    <w:rsid w:val="00BE3394"/>
    <w:rsid w:val="00BE4B3C"/>
    <w:rsid w:val="00C24889"/>
    <w:rsid w:val="00C262B8"/>
    <w:rsid w:val="00C41B2C"/>
    <w:rsid w:val="00C46828"/>
    <w:rsid w:val="00C47FD7"/>
    <w:rsid w:val="00C74A95"/>
    <w:rsid w:val="00C834D3"/>
    <w:rsid w:val="00C91175"/>
    <w:rsid w:val="00C92DB7"/>
    <w:rsid w:val="00C950D5"/>
    <w:rsid w:val="00CA511E"/>
    <w:rsid w:val="00CA7478"/>
    <w:rsid w:val="00CB4549"/>
    <w:rsid w:val="00CC1A54"/>
    <w:rsid w:val="00CE1FD0"/>
    <w:rsid w:val="00D10D19"/>
    <w:rsid w:val="00D251EF"/>
    <w:rsid w:val="00D25839"/>
    <w:rsid w:val="00D335AA"/>
    <w:rsid w:val="00D50279"/>
    <w:rsid w:val="00D80045"/>
    <w:rsid w:val="00D800DC"/>
    <w:rsid w:val="00D8694C"/>
    <w:rsid w:val="00DC65B9"/>
    <w:rsid w:val="00DE01FF"/>
    <w:rsid w:val="00E1746E"/>
    <w:rsid w:val="00E23118"/>
    <w:rsid w:val="00E42A11"/>
    <w:rsid w:val="00E42D31"/>
    <w:rsid w:val="00E55D55"/>
    <w:rsid w:val="00E56198"/>
    <w:rsid w:val="00E5755C"/>
    <w:rsid w:val="00E615DD"/>
    <w:rsid w:val="00E63B89"/>
    <w:rsid w:val="00E75DC7"/>
    <w:rsid w:val="00E77697"/>
    <w:rsid w:val="00E83A3C"/>
    <w:rsid w:val="00E85E55"/>
    <w:rsid w:val="00E86698"/>
    <w:rsid w:val="00E93FF2"/>
    <w:rsid w:val="00E9788F"/>
    <w:rsid w:val="00EA7305"/>
    <w:rsid w:val="00EB3667"/>
    <w:rsid w:val="00EC04EC"/>
    <w:rsid w:val="00EC659C"/>
    <w:rsid w:val="00ED71A3"/>
    <w:rsid w:val="00EE1CAB"/>
    <w:rsid w:val="00EF2D86"/>
    <w:rsid w:val="00EF5DB4"/>
    <w:rsid w:val="00EF73D6"/>
    <w:rsid w:val="00EF770B"/>
    <w:rsid w:val="00F00D2C"/>
    <w:rsid w:val="00F01308"/>
    <w:rsid w:val="00F04D73"/>
    <w:rsid w:val="00F1188D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473C62-D33C-41C3-A141-A859CFE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91">
          <w:marLeft w:val="0"/>
          <w:marRight w:val="0"/>
          <w:marTop w:val="384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121446060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0284-10F4-4C24-B8A8-522FB22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114</cp:revision>
  <cp:lastPrinted>2018-03-28T08:04:00Z</cp:lastPrinted>
  <dcterms:created xsi:type="dcterms:W3CDTF">2012-10-09T13:43:00Z</dcterms:created>
  <dcterms:modified xsi:type="dcterms:W3CDTF">2018-05-15T12:19:00Z</dcterms:modified>
</cp:coreProperties>
</file>